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B7" w:rsidRPr="00B45DB7" w:rsidRDefault="00B45DB7">
      <w:pPr>
        <w:rPr>
          <w:b/>
          <w:sz w:val="28"/>
        </w:rPr>
      </w:pPr>
      <w:r w:rsidRPr="00B45DB7">
        <w:rPr>
          <w:b/>
          <w:sz w:val="28"/>
        </w:rPr>
        <w:t>Data Presentation Tips</w:t>
      </w:r>
      <w:r w:rsidR="00C013D6">
        <w:rPr>
          <w:b/>
          <w:sz w:val="28"/>
        </w:rPr>
        <w:t xml:space="preserve"> </w:t>
      </w:r>
    </w:p>
    <w:p w:rsidR="00E96891" w:rsidRDefault="00E96891" w:rsidP="00E96891">
      <w:r>
        <w:t>Too many charts, too little time! There are many more types of graphs than described here. These are the most common char</w:t>
      </w:r>
      <w:r w:rsidR="002B5708">
        <w:t>ts us</w:t>
      </w:r>
      <w:bookmarkStart w:id="0" w:name="_GoBack"/>
      <w:bookmarkEnd w:id="0"/>
      <w:r w:rsidR="002B5708">
        <w:t>ed in quality improvement. Additional help resources are listed below.</w:t>
      </w:r>
    </w:p>
    <w:p w:rsidR="00B23F94" w:rsidRPr="00395C79" w:rsidRDefault="00EE571C">
      <w:pPr>
        <w:rPr>
          <w:b/>
          <w:sz w:val="24"/>
        </w:rPr>
      </w:pPr>
      <w:r w:rsidRPr="00395C79">
        <w:rPr>
          <w:b/>
          <w:sz w:val="24"/>
        </w:rPr>
        <w:t>Getting started</w:t>
      </w:r>
    </w:p>
    <w:p w:rsidR="002B5708" w:rsidRPr="002B5708" w:rsidRDefault="002B5708">
      <w:r>
        <w:rPr>
          <w:b/>
        </w:rPr>
        <w:t xml:space="preserve">Start with Excel!  </w:t>
      </w:r>
      <w:proofErr w:type="gramStart"/>
      <w:r w:rsidRPr="002B5708">
        <w:t>healthAlliance</w:t>
      </w:r>
      <w:proofErr w:type="gramEnd"/>
      <w:r w:rsidRPr="002B5708">
        <w:t xml:space="preserve"> offers </w:t>
      </w:r>
      <w:hyperlink r:id="rId7" w:history="1">
        <w:r w:rsidRPr="002B5708">
          <w:rPr>
            <w:rStyle w:val="Hyperlink"/>
          </w:rPr>
          <w:t>beginner and intermediate courses</w:t>
        </w:r>
      </w:hyperlink>
      <w:r w:rsidRPr="002B5708">
        <w:t>.</w:t>
      </w:r>
    </w:p>
    <w:p w:rsidR="007A4EBD" w:rsidRPr="007A4EBD" w:rsidRDefault="007A4EBD">
      <w:r>
        <w:rPr>
          <w:b/>
        </w:rPr>
        <w:t xml:space="preserve">What question do you want to answer?  </w:t>
      </w:r>
      <w:r>
        <w:t xml:space="preserve">Will your audience be able to obtain the answer from </w:t>
      </w:r>
      <w:r w:rsidR="00A17A5A">
        <w:t>the</w:t>
      </w:r>
      <w:r>
        <w:t xml:space="preserve"> graph?</w:t>
      </w:r>
    </w:p>
    <w:p w:rsidR="00E96891" w:rsidRPr="00E96891" w:rsidRDefault="00E96891" w:rsidP="00E96891">
      <w:pPr>
        <w:rPr>
          <w:b/>
        </w:rPr>
      </w:pPr>
      <w:r w:rsidRPr="00E96891">
        <w:rPr>
          <w:b/>
        </w:rPr>
        <w:t xml:space="preserve">How much data should be reported? </w:t>
      </w:r>
    </w:p>
    <w:p w:rsidR="00E96891" w:rsidRDefault="00E96891" w:rsidP="00E96891">
      <w:r>
        <w:rPr>
          <w:b/>
        </w:rPr>
        <w:t xml:space="preserve">Quality Improvement is not research. </w:t>
      </w:r>
      <w:r>
        <w:t xml:space="preserve">Poorly performing processes need fewer data points since flaws are detected earlier. For example, fewer charts would be needed if a discharge documentation audit showed 30% error rate than if there was a 4% error rate. In these cases, 50 charts would show 15 and 2 errors, respectively. </w:t>
      </w:r>
    </w:p>
    <w:p w:rsidR="00E96891" w:rsidRPr="003E3E2B" w:rsidRDefault="00E96891" w:rsidP="00E96891">
      <w:r>
        <w:t xml:space="preserve">The human brain has difficulty processing more than 50 data points, so aggregate large data sets into smaller subsets. For example, if reporting the number of ED visits over 20 years, </w:t>
      </w:r>
      <w:r w:rsidR="00A17A5A">
        <w:t>use</w:t>
      </w:r>
      <w:r>
        <w:t xml:space="preserve"> annual numbers instead of monthly numbers. If monthly detail is important due to seasonal variation, scale back the number of years or report quarterly.  </w:t>
      </w:r>
    </w:p>
    <w:p w:rsidR="007A4EBD" w:rsidRPr="00B45DB7" w:rsidRDefault="00421A04" w:rsidP="00F231D1">
      <w:pPr>
        <w:rPr>
          <w:b/>
          <w:sz w:val="24"/>
        </w:rPr>
      </w:pPr>
      <w:r w:rsidRPr="00B45DB7">
        <w:rPr>
          <w:b/>
          <w:sz w:val="24"/>
        </w:rPr>
        <w:t>Choosing the right graph</w:t>
      </w:r>
    </w:p>
    <w:tbl>
      <w:tblPr>
        <w:tblStyle w:val="TableGrid"/>
        <w:tblW w:w="10456" w:type="dxa"/>
        <w:tblLayout w:type="fixed"/>
        <w:tblLook w:val="04A0" w:firstRow="1" w:lastRow="0" w:firstColumn="1" w:lastColumn="0" w:noHBand="0" w:noVBand="1"/>
      </w:tblPr>
      <w:tblGrid>
        <w:gridCol w:w="3794"/>
        <w:gridCol w:w="3544"/>
        <w:gridCol w:w="3118"/>
      </w:tblGrid>
      <w:tr w:rsidR="00A63375" w:rsidTr="00AF466D">
        <w:trPr>
          <w:cantSplit/>
          <w:tblHeader/>
        </w:trPr>
        <w:tc>
          <w:tcPr>
            <w:tcW w:w="3794" w:type="dxa"/>
          </w:tcPr>
          <w:p w:rsidR="00421A04" w:rsidRPr="00B724C9" w:rsidRDefault="00421A04" w:rsidP="00421A04">
            <w:pPr>
              <w:pStyle w:val="ListParagraph"/>
              <w:ind w:left="0"/>
              <w:jc w:val="center"/>
              <w:rPr>
                <w:b/>
              </w:rPr>
            </w:pPr>
            <w:r w:rsidRPr="00B724C9">
              <w:rPr>
                <w:b/>
              </w:rPr>
              <w:t>Graph type</w:t>
            </w:r>
          </w:p>
        </w:tc>
        <w:tc>
          <w:tcPr>
            <w:tcW w:w="3544" w:type="dxa"/>
          </w:tcPr>
          <w:p w:rsidR="00421A04" w:rsidRPr="00B724C9" w:rsidRDefault="00421A04" w:rsidP="00421A04">
            <w:pPr>
              <w:pStyle w:val="ListParagraph"/>
              <w:ind w:left="0"/>
              <w:jc w:val="center"/>
              <w:rPr>
                <w:b/>
              </w:rPr>
            </w:pPr>
            <w:r w:rsidRPr="00B724C9">
              <w:rPr>
                <w:b/>
              </w:rPr>
              <w:t>When used</w:t>
            </w:r>
          </w:p>
        </w:tc>
        <w:tc>
          <w:tcPr>
            <w:tcW w:w="3118" w:type="dxa"/>
          </w:tcPr>
          <w:p w:rsidR="00421A04" w:rsidRPr="00B724C9" w:rsidRDefault="00A63375" w:rsidP="00421A04">
            <w:pPr>
              <w:pStyle w:val="ListParagraph"/>
              <w:ind w:left="0"/>
              <w:jc w:val="center"/>
              <w:rPr>
                <w:b/>
              </w:rPr>
            </w:pPr>
            <w:r>
              <w:rPr>
                <w:b/>
              </w:rPr>
              <w:t xml:space="preserve">Healthcare </w:t>
            </w:r>
            <w:r w:rsidR="00421A04" w:rsidRPr="00B724C9">
              <w:rPr>
                <w:b/>
              </w:rPr>
              <w:t>Example</w:t>
            </w:r>
          </w:p>
        </w:tc>
      </w:tr>
      <w:tr w:rsidR="00A63375" w:rsidTr="00AF466D">
        <w:trPr>
          <w:cantSplit/>
          <w:tblHeader/>
        </w:trPr>
        <w:tc>
          <w:tcPr>
            <w:tcW w:w="3794" w:type="dxa"/>
          </w:tcPr>
          <w:p w:rsidR="00421A04" w:rsidRDefault="00421A04" w:rsidP="00421A04">
            <w:pPr>
              <w:pStyle w:val="ListParagraph"/>
              <w:ind w:left="0"/>
            </w:pPr>
            <w:r w:rsidRPr="00205C78">
              <w:t>Bar chart</w:t>
            </w:r>
          </w:p>
          <w:p w:rsidR="00800A0F" w:rsidRPr="00205C78" w:rsidRDefault="00800A0F" w:rsidP="00421A04">
            <w:pPr>
              <w:pStyle w:val="ListParagraph"/>
              <w:ind w:left="0"/>
            </w:pPr>
            <w:r>
              <w:rPr>
                <w:noProof/>
                <w:lang w:eastAsia="en-NZ"/>
              </w:rPr>
              <w:drawing>
                <wp:inline distT="0" distB="0" distL="0" distR="0" wp14:anchorId="5DE48D66" wp14:editId="24115B85">
                  <wp:extent cx="2209800" cy="1229392"/>
                  <wp:effectExtent l="19050" t="19050" r="19050" b="27940"/>
                  <wp:docPr id="3" name="Picture 3" descr="Teaching first‐year statistics students with COVID‐19 real‐world data:  Graphs - Delport - 2021 - Teaching Statistics - Wiley Onlin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ing first‐year statistics students with COVID‐19 real‐world data:  Graphs - Delport - 2021 - Teaching Statistics - Wiley Online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9762" cy="1240498"/>
                          </a:xfrm>
                          <a:prstGeom prst="rect">
                            <a:avLst/>
                          </a:prstGeom>
                          <a:noFill/>
                          <a:ln>
                            <a:solidFill>
                              <a:schemeClr val="accent1"/>
                            </a:solidFill>
                          </a:ln>
                        </pic:spPr>
                      </pic:pic>
                    </a:graphicData>
                  </a:graphic>
                </wp:inline>
              </w:drawing>
            </w:r>
          </w:p>
        </w:tc>
        <w:tc>
          <w:tcPr>
            <w:tcW w:w="3544" w:type="dxa"/>
          </w:tcPr>
          <w:p w:rsidR="00421A04" w:rsidRDefault="00205C78" w:rsidP="00205C78">
            <w:pPr>
              <w:pStyle w:val="ListParagraph"/>
              <w:ind w:left="0"/>
              <w:rPr>
                <w:rFonts w:cs="Arial"/>
                <w:szCs w:val="21"/>
                <w:shd w:val="clear" w:color="auto" w:fill="FFFFFF"/>
              </w:rPr>
            </w:pPr>
            <w:r w:rsidRPr="00205C78">
              <w:rPr>
                <w:rFonts w:cs="Arial"/>
                <w:szCs w:val="21"/>
                <w:shd w:val="clear" w:color="auto" w:fill="FFFFFF"/>
              </w:rPr>
              <w:t>Compares categorical data using rectangular bars plotted vertically or horizontally.</w:t>
            </w:r>
          </w:p>
          <w:p w:rsidR="00EE571C" w:rsidRDefault="00EE571C" w:rsidP="00EE571C">
            <w:pPr>
              <w:pStyle w:val="ListParagraph"/>
              <w:ind w:left="0"/>
              <w:rPr>
                <w:rFonts w:cs="Arial"/>
                <w:szCs w:val="21"/>
                <w:shd w:val="clear" w:color="auto" w:fill="FFFFFF"/>
              </w:rPr>
            </w:pPr>
            <w:r>
              <w:rPr>
                <w:rFonts w:cs="Arial"/>
                <w:szCs w:val="21"/>
                <w:shd w:val="clear" w:color="auto" w:fill="FFFFFF"/>
              </w:rPr>
              <w:t xml:space="preserve">Consider using horizontal bars </w:t>
            </w:r>
            <w:r w:rsidR="00A17A5A">
              <w:rPr>
                <w:rFonts w:cs="Arial"/>
                <w:szCs w:val="21"/>
                <w:shd w:val="clear" w:color="auto" w:fill="FFFFFF"/>
              </w:rPr>
              <w:t>when</w:t>
            </w:r>
            <w:r>
              <w:rPr>
                <w:rFonts w:cs="Arial"/>
                <w:szCs w:val="21"/>
                <w:shd w:val="clear" w:color="auto" w:fill="FFFFFF"/>
              </w:rPr>
              <w:t xml:space="preserve"> more than 9 data points.</w:t>
            </w:r>
          </w:p>
          <w:p w:rsidR="00EE571C" w:rsidRDefault="00EE571C" w:rsidP="00EE571C">
            <w:pPr>
              <w:pStyle w:val="ListParagraph"/>
              <w:ind w:left="0"/>
              <w:rPr>
                <w:rFonts w:cs="Arial"/>
                <w:szCs w:val="21"/>
                <w:shd w:val="clear" w:color="auto" w:fill="FFFFFF"/>
              </w:rPr>
            </w:pPr>
            <w:r>
              <w:rPr>
                <w:rFonts w:cs="Arial"/>
                <w:szCs w:val="21"/>
                <w:shd w:val="clear" w:color="auto" w:fill="FFFFFF"/>
              </w:rPr>
              <w:t xml:space="preserve">DO NOT USE 3-D BARS, CONES, OR CYLINDERS! </w:t>
            </w:r>
          </w:p>
          <w:p w:rsidR="00EE571C" w:rsidRPr="00D47E13" w:rsidRDefault="00EE571C" w:rsidP="00EE571C">
            <w:pPr>
              <w:pStyle w:val="ListParagraph"/>
              <w:ind w:left="0"/>
              <w:rPr>
                <w:rFonts w:cs="Arial"/>
                <w:szCs w:val="21"/>
                <w:shd w:val="clear" w:color="auto" w:fill="FFFFFF"/>
              </w:rPr>
            </w:pPr>
            <w:r>
              <w:rPr>
                <w:rFonts w:cs="Arial"/>
                <w:szCs w:val="21"/>
                <w:shd w:val="clear" w:color="auto" w:fill="FFFFFF"/>
              </w:rPr>
              <w:t>These can be confusing to interpret. Stick with 2-D.</w:t>
            </w:r>
          </w:p>
        </w:tc>
        <w:tc>
          <w:tcPr>
            <w:tcW w:w="3118" w:type="dxa"/>
          </w:tcPr>
          <w:p w:rsidR="00421A04" w:rsidRDefault="00205C78" w:rsidP="00B724C9">
            <w:pPr>
              <w:pStyle w:val="ListParagraph"/>
              <w:ind w:left="0"/>
            </w:pPr>
            <w:r>
              <w:t>Number of patients by post code</w:t>
            </w:r>
            <w:r w:rsidR="00B724C9">
              <w:t xml:space="preserve">. Best to order highest to lowest or logically (alphabetical or numerical order). </w:t>
            </w:r>
          </w:p>
        </w:tc>
      </w:tr>
      <w:tr w:rsidR="00AF466D" w:rsidTr="00AF466D">
        <w:trPr>
          <w:cantSplit/>
          <w:tblHeader/>
        </w:trPr>
        <w:tc>
          <w:tcPr>
            <w:tcW w:w="3794" w:type="dxa"/>
          </w:tcPr>
          <w:p w:rsidR="00EE571C" w:rsidRDefault="00EE571C" w:rsidP="00421A04">
            <w:pPr>
              <w:pStyle w:val="ListParagraph"/>
              <w:ind w:left="0"/>
            </w:pPr>
            <w:r>
              <w:t>Stacked bars</w:t>
            </w:r>
          </w:p>
          <w:p w:rsidR="00185935" w:rsidRDefault="00800A0F" w:rsidP="00421A04">
            <w:pPr>
              <w:pStyle w:val="ListParagraph"/>
              <w:ind w:left="0"/>
            </w:pPr>
            <w:r>
              <w:rPr>
                <w:noProof/>
                <w:lang w:eastAsia="en-NZ"/>
              </w:rPr>
              <w:drawing>
                <wp:inline distT="0" distB="0" distL="0" distR="0" wp14:anchorId="764B4A74" wp14:editId="41742D1E">
                  <wp:extent cx="1920240" cy="1075334"/>
                  <wp:effectExtent l="19050" t="19050" r="22860" b="10795"/>
                  <wp:docPr id="4" name="Picture 4" descr="When to Use Horizontal Bar Charts vs. Vertical Column Charts | Depict Data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to Use Horizontal Bar Charts vs. Vertical Column Charts | Depict Data  Stud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075334"/>
                          </a:xfrm>
                          <a:prstGeom prst="rect">
                            <a:avLst/>
                          </a:prstGeom>
                          <a:noFill/>
                          <a:ln>
                            <a:solidFill>
                              <a:schemeClr val="accent1"/>
                            </a:solidFill>
                          </a:ln>
                        </pic:spPr>
                      </pic:pic>
                    </a:graphicData>
                  </a:graphic>
                </wp:inline>
              </w:drawing>
            </w:r>
          </w:p>
          <w:p w:rsidR="00031FE2" w:rsidRDefault="00031FE2" w:rsidP="00421A04">
            <w:pPr>
              <w:pStyle w:val="ListParagraph"/>
              <w:ind w:left="0"/>
            </w:pPr>
          </w:p>
        </w:tc>
        <w:tc>
          <w:tcPr>
            <w:tcW w:w="3544" w:type="dxa"/>
          </w:tcPr>
          <w:p w:rsidR="00EE571C" w:rsidRDefault="00D47E13" w:rsidP="00421A04">
            <w:pPr>
              <w:pStyle w:val="ListParagraph"/>
              <w:ind w:left="0"/>
            </w:pPr>
            <w:r>
              <w:t>Show the relationship between categories.</w:t>
            </w:r>
          </w:p>
          <w:p w:rsidR="00D47E13" w:rsidRDefault="00D47E13" w:rsidP="00A17A5A">
            <w:pPr>
              <w:pStyle w:val="ListParagraph"/>
              <w:ind w:left="0"/>
            </w:pPr>
            <w:r>
              <w:t xml:space="preserve">Be cautious with stacked bars. Limit the number of categories to 5. </w:t>
            </w:r>
            <w:r w:rsidR="00A17A5A">
              <w:t>Use a run chart i</w:t>
            </w:r>
            <w:r>
              <w:t>f report</w:t>
            </w:r>
            <w:r w:rsidR="00A17A5A">
              <w:t>ing</w:t>
            </w:r>
            <w:r>
              <w:t xml:space="preserve"> ch</w:t>
            </w:r>
            <w:r w:rsidR="00A17A5A">
              <w:t>anges in relationship over time</w:t>
            </w:r>
            <w:r>
              <w:t xml:space="preserve">. </w:t>
            </w:r>
          </w:p>
        </w:tc>
        <w:tc>
          <w:tcPr>
            <w:tcW w:w="3118" w:type="dxa"/>
          </w:tcPr>
          <w:p w:rsidR="00EE571C" w:rsidRDefault="00D47E13" w:rsidP="00CB5BEC">
            <w:pPr>
              <w:pStyle w:val="ListParagraph"/>
              <w:ind w:left="0"/>
            </w:pPr>
            <w:r>
              <w:t xml:space="preserve">Number of patients by </w:t>
            </w:r>
            <w:r w:rsidR="00CB5BEC">
              <w:t>sex</w:t>
            </w:r>
            <w:r>
              <w:t>.</w:t>
            </w:r>
          </w:p>
        </w:tc>
      </w:tr>
      <w:tr w:rsidR="00A63375" w:rsidTr="00AF466D">
        <w:trPr>
          <w:cantSplit/>
          <w:tblHeader/>
        </w:trPr>
        <w:tc>
          <w:tcPr>
            <w:tcW w:w="3794" w:type="dxa"/>
          </w:tcPr>
          <w:p w:rsidR="00F231D1" w:rsidRDefault="00421A04" w:rsidP="00421A04">
            <w:pPr>
              <w:pStyle w:val="ListParagraph"/>
              <w:ind w:left="0"/>
            </w:pPr>
            <w:r>
              <w:t>Pareto chart</w:t>
            </w:r>
          </w:p>
          <w:p w:rsidR="00F231D1" w:rsidRDefault="00F231D1" w:rsidP="00421A04">
            <w:pPr>
              <w:pStyle w:val="ListParagraph"/>
              <w:ind w:left="0"/>
            </w:pPr>
            <w:r>
              <w:rPr>
                <w:noProof/>
                <w:lang w:eastAsia="en-NZ"/>
              </w:rPr>
              <w:drawing>
                <wp:inline distT="0" distB="0" distL="0" distR="0" wp14:anchorId="73AA4A9D" wp14:editId="66FD675D">
                  <wp:extent cx="2171700" cy="1303020"/>
                  <wp:effectExtent l="0" t="0" r="0" b="0"/>
                  <wp:docPr id="1" name="Picture 1" descr="Prioritising changes with Pareto charts to give you the biggest benefit -  1000 Live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oritising changes with Pareto charts to give you the biggest benefit -  1000 Lives Improv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303020"/>
                          </a:xfrm>
                          <a:prstGeom prst="rect">
                            <a:avLst/>
                          </a:prstGeom>
                          <a:noFill/>
                          <a:ln>
                            <a:noFill/>
                          </a:ln>
                        </pic:spPr>
                      </pic:pic>
                    </a:graphicData>
                  </a:graphic>
                </wp:inline>
              </w:drawing>
            </w:r>
          </w:p>
          <w:p w:rsidR="00F231D1" w:rsidRDefault="00F231D1" w:rsidP="00421A04">
            <w:pPr>
              <w:pStyle w:val="ListParagraph"/>
              <w:ind w:left="0"/>
            </w:pPr>
          </w:p>
        </w:tc>
        <w:tc>
          <w:tcPr>
            <w:tcW w:w="3544" w:type="dxa"/>
          </w:tcPr>
          <w:p w:rsidR="00421A04" w:rsidRDefault="00421A04" w:rsidP="00F231D1">
            <w:pPr>
              <w:pStyle w:val="ListParagraph"/>
              <w:ind w:left="0"/>
            </w:pPr>
            <w:r>
              <w:t>Focus on key problems</w:t>
            </w:r>
            <w:r w:rsidR="00F231D1">
              <w:t>. The bars are ordered highest to lowest and the cumulative percentage is shown as a line and uses the secondary y-axis on the right.</w:t>
            </w:r>
          </w:p>
        </w:tc>
        <w:tc>
          <w:tcPr>
            <w:tcW w:w="3118" w:type="dxa"/>
          </w:tcPr>
          <w:p w:rsidR="00421A04" w:rsidRDefault="00421A04" w:rsidP="00421A04">
            <w:pPr>
              <w:pStyle w:val="ListParagraph"/>
              <w:ind w:left="0"/>
            </w:pPr>
            <w:r>
              <w:t>Reasons for breaching lab test ordering guidelines</w:t>
            </w:r>
          </w:p>
        </w:tc>
      </w:tr>
      <w:tr w:rsidR="00A63375" w:rsidTr="00AF466D">
        <w:trPr>
          <w:cantSplit/>
          <w:tblHeader/>
        </w:trPr>
        <w:tc>
          <w:tcPr>
            <w:tcW w:w="3794" w:type="dxa"/>
          </w:tcPr>
          <w:p w:rsidR="00800A0F" w:rsidRDefault="00421A04" w:rsidP="00421A04">
            <w:pPr>
              <w:pStyle w:val="ListParagraph"/>
              <w:ind w:left="0"/>
            </w:pPr>
            <w:r>
              <w:lastRenderedPageBreak/>
              <w:t>Run chart or line graph</w:t>
            </w:r>
          </w:p>
          <w:p w:rsidR="00F231D1" w:rsidRDefault="00F231D1" w:rsidP="00421A04">
            <w:pPr>
              <w:pStyle w:val="ListParagraph"/>
              <w:ind w:left="0"/>
            </w:pPr>
            <w:r>
              <w:rPr>
                <w:noProof/>
                <w:lang w:eastAsia="en-NZ"/>
              </w:rPr>
              <w:drawing>
                <wp:inline distT="0" distB="0" distL="0" distR="0" wp14:anchorId="26FBA30B" wp14:editId="1EAAAD8C">
                  <wp:extent cx="2186940" cy="1344147"/>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 chart example.jpeg"/>
                          <pic:cNvPicPr/>
                        </pic:nvPicPr>
                        <pic:blipFill>
                          <a:blip r:embed="rId11">
                            <a:extLst>
                              <a:ext uri="{28A0092B-C50C-407E-A947-70E740481C1C}">
                                <a14:useLocalDpi xmlns:a14="http://schemas.microsoft.com/office/drawing/2010/main" val="0"/>
                              </a:ext>
                            </a:extLst>
                          </a:blip>
                          <a:stretch>
                            <a:fillRect/>
                          </a:stretch>
                        </pic:blipFill>
                        <pic:spPr>
                          <a:xfrm>
                            <a:off x="0" y="0"/>
                            <a:ext cx="2186940" cy="1344147"/>
                          </a:xfrm>
                          <a:prstGeom prst="rect">
                            <a:avLst/>
                          </a:prstGeom>
                        </pic:spPr>
                      </pic:pic>
                    </a:graphicData>
                  </a:graphic>
                </wp:inline>
              </w:drawing>
            </w:r>
          </w:p>
        </w:tc>
        <w:tc>
          <w:tcPr>
            <w:tcW w:w="3544" w:type="dxa"/>
          </w:tcPr>
          <w:p w:rsidR="00421A04" w:rsidRDefault="00421A04" w:rsidP="00421A04">
            <w:pPr>
              <w:pStyle w:val="ListParagraph"/>
              <w:ind w:left="0"/>
            </w:pPr>
            <w:r>
              <w:t xml:space="preserve">Display data over time. </w:t>
            </w:r>
          </w:p>
          <w:p w:rsidR="00421A04" w:rsidRDefault="00421A04" w:rsidP="00421A04">
            <w:pPr>
              <w:pStyle w:val="ListParagraph"/>
              <w:ind w:left="0"/>
            </w:pPr>
            <w:r>
              <w:t>Time is always displayed on the X-axis. The Y-axis reports the variable that changes or doesn’t change over time.</w:t>
            </w:r>
          </w:p>
          <w:p w:rsidR="00D47E13" w:rsidRDefault="00D47E13" w:rsidP="00D47E13">
            <w:pPr>
              <w:pStyle w:val="ListParagraph"/>
              <w:ind w:left="0"/>
            </w:pPr>
            <w:r>
              <w:t>A run chart should have at least 10</w:t>
            </w:r>
            <w:r w:rsidR="00F231D1">
              <w:t xml:space="preserve"> data points and no more than 50 data points.</w:t>
            </w:r>
          </w:p>
          <w:p w:rsidR="00800A0F" w:rsidRDefault="00800A0F" w:rsidP="00D47E13">
            <w:pPr>
              <w:pStyle w:val="ListParagraph"/>
              <w:ind w:left="0"/>
            </w:pPr>
            <w:r>
              <w:t xml:space="preserve">May report </w:t>
            </w:r>
            <w:r w:rsidRPr="00800A0F">
              <w:rPr>
                <w:b/>
              </w:rPr>
              <w:t>median</w:t>
            </w:r>
            <w:r>
              <w:t xml:space="preserve"> average.</w:t>
            </w:r>
          </w:p>
        </w:tc>
        <w:tc>
          <w:tcPr>
            <w:tcW w:w="3118" w:type="dxa"/>
          </w:tcPr>
          <w:p w:rsidR="00421A04" w:rsidRDefault="00421A04" w:rsidP="00421A04">
            <w:pPr>
              <w:pStyle w:val="ListParagraph"/>
              <w:ind w:left="0"/>
            </w:pPr>
            <w:r>
              <w:t>Monthly volume of clinic appointments</w:t>
            </w:r>
          </w:p>
        </w:tc>
      </w:tr>
      <w:tr w:rsidR="00A63375" w:rsidTr="00AF466D">
        <w:trPr>
          <w:cantSplit/>
          <w:tblHeader/>
        </w:trPr>
        <w:tc>
          <w:tcPr>
            <w:tcW w:w="3794" w:type="dxa"/>
          </w:tcPr>
          <w:p w:rsidR="00421A04" w:rsidRDefault="00421A04" w:rsidP="00421A04">
            <w:pPr>
              <w:pStyle w:val="ListParagraph"/>
              <w:ind w:left="0"/>
            </w:pPr>
            <w:r>
              <w:t>Scatter plot</w:t>
            </w:r>
          </w:p>
          <w:p w:rsidR="00A63375" w:rsidRDefault="00A63375" w:rsidP="00421A04">
            <w:pPr>
              <w:pStyle w:val="ListParagraph"/>
              <w:ind w:left="0"/>
            </w:pPr>
            <w:r>
              <w:rPr>
                <w:noProof/>
                <w:lang w:eastAsia="en-NZ"/>
              </w:rPr>
              <w:drawing>
                <wp:inline distT="0" distB="0" distL="0" distR="0" wp14:anchorId="60A5BC2C" wp14:editId="5130C7CA">
                  <wp:extent cx="1859280" cy="1257300"/>
                  <wp:effectExtent l="19050" t="19050" r="26670" b="19050"/>
                  <wp:docPr id="5" name="Picture 5" descr="Scatter Plot - Quality Improvement - East London NHS Foundation Trust :  Quality Improvement – East London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ter Plot - Quality Improvement - East London NHS Foundation Trust :  Quality Improvement – East London NHS Foundation Tr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0028" cy="1278093"/>
                          </a:xfrm>
                          <a:prstGeom prst="rect">
                            <a:avLst/>
                          </a:prstGeom>
                          <a:noFill/>
                          <a:ln>
                            <a:solidFill>
                              <a:schemeClr val="accent1"/>
                            </a:solidFill>
                          </a:ln>
                        </pic:spPr>
                      </pic:pic>
                    </a:graphicData>
                  </a:graphic>
                </wp:inline>
              </w:drawing>
            </w:r>
          </w:p>
          <w:p w:rsidR="00A63375" w:rsidRDefault="00A63375" w:rsidP="00421A04">
            <w:pPr>
              <w:pStyle w:val="ListParagraph"/>
              <w:ind w:left="0"/>
            </w:pPr>
          </w:p>
        </w:tc>
        <w:tc>
          <w:tcPr>
            <w:tcW w:w="3544" w:type="dxa"/>
          </w:tcPr>
          <w:p w:rsidR="00421A04" w:rsidRDefault="00421A04" w:rsidP="00421A04">
            <w:pPr>
              <w:pStyle w:val="ListParagraph"/>
              <w:ind w:left="0"/>
            </w:pPr>
            <w:r>
              <w:t xml:space="preserve">Displays the relationship between two variables. </w:t>
            </w:r>
          </w:p>
          <w:p w:rsidR="00A63375" w:rsidRPr="008854EB" w:rsidRDefault="00A63375" w:rsidP="008854EB">
            <w:pPr>
              <w:pStyle w:val="ListParagraph"/>
              <w:ind w:left="0"/>
            </w:pPr>
            <w:r>
              <w:t xml:space="preserve">Excel can add a </w:t>
            </w:r>
            <w:proofErr w:type="spellStart"/>
            <w:r>
              <w:t>Trendline</w:t>
            </w:r>
            <w:proofErr w:type="spellEnd"/>
            <w:r>
              <w:t xml:space="preserve"> (red) and the r</w:t>
            </w:r>
            <w:r>
              <w:rPr>
                <w:vertAlign w:val="superscript"/>
              </w:rPr>
              <w:t>2</w:t>
            </w:r>
            <w:r w:rsidR="008854EB">
              <w:rPr>
                <w:vertAlign w:val="superscript"/>
              </w:rPr>
              <w:t xml:space="preserve"> </w:t>
            </w:r>
            <w:r w:rsidR="008854EB">
              <w:t xml:space="preserve">value, which measures the </w:t>
            </w:r>
            <w:proofErr w:type="spellStart"/>
            <w:r w:rsidR="008854EB">
              <w:t>trendline</w:t>
            </w:r>
            <w:proofErr w:type="spellEnd"/>
            <w:r w:rsidR="008854EB">
              <w:t xml:space="preserve"> reliability. The closer the r</w:t>
            </w:r>
            <w:r w:rsidR="008854EB">
              <w:rPr>
                <w:vertAlign w:val="superscript"/>
              </w:rPr>
              <w:t xml:space="preserve">2 </w:t>
            </w:r>
            <w:r w:rsidR="008854EB">
              <w:t>value is to 1, the stronger the relationship between the variables.</w:t>
            </w:r>
          </w:p>
        </w:tc>
        <w:tc>
          <w:tcPr>
            <w:tcW w:w="3118" w:type="dxa"/>
          </w:tcPr>
          <w:p w:rsidR="00421A04" w:rsidRDefault="00421A04" w:rsidP="00421A04">
            <w:pPr>
              <w:pStyle w:val="ListParagraph"/>
              <w:ind w:left="0"/>
            </w:pPr>
            <w:r>
              <w:t>Percentage of staff attending moving and handling tra</w:t>
            </w:r>
            <w:r w:rsidR="00205C78">
              <w:t>ining versus number of injuries</w:t>
            </w:r>
          </w:p>
        </w:tc>
      </w:tr>
      <w:tr w:rsidR="00A63375" w:rsidTr="00AF466D">
        <w:trPr>
          <w:cantSplit/>
          <w:tblHeader/>
        </w:trPr>
        <w:tc>
          <w:tcPr>
            <w:tcW w:w="3794" w:type="dxa"/>
          </w:tcPr>
          <w:p w:rsidR="008854EB" w:rsidRDefault="00421A04" w:rsidP="00421A04">
            <w:pPr>
              <w:pStyle w:val="ListParagraph"/>
              <w:ind w:left="0"/>
            </w:pPr>
            <w:r>
              <w:t>Histogram</w:t>
            </w:r>
          </w:p>
          <w:p w:rsidR="00FC1A30" w:rsidRDefault="00B00BF4" w:rsidP="00421A04">
            <w:pPr>
              <w:pStyle w:val="ListParagraph"/>
              <w:ind w:left="0"/>
            </w:pPr>
            <w:r>
              <w:rPr>
                <w:noProof/>
                <w:lang w:eastAsia="en-NZ"/>
              </w:rPr>
              <w:drawing>
                <wp:inline distT="0" distB="0" distL="0" distR="0" wp14:anchorId="517A913C" wp14:editId="662287EE">
                  <wp:extent cx="1905000" cy="1256197"/>
                  <wp:effectExtent l="19050" t="19050" r="1905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sc.png"/>
                          <pic:cNvPicPr/>
                        </pic:nvPicPr>
                        <pic:blipFill>
                          <a:blip r:embed="rId13">
                            <a:extLst>
                              <a:ext uri="{28A0092B-C50C-407E-A947-70E740481C1C}">
                                <a14:useLocalDpi xmlns:a14="http://schemas.microsoft.com/office/drawing/2010/main" val="0"/>
                              </a:ext>
                            </a:extLst>
                          </a:blip>
                          <a:stretch>
                            <a:fillRect/>
                          </a:stretch>
                        </pic:blipFill>
                        <pic:spPr>
                          <a:xfrm>
                            <a:off x="0" y="0"/>
                            <a:ext cx="1916653" cy="1263881"/>
                          </a:xfrm>
                          <a:prstGeom prst="rect">
                            <a:avLst/>
                          </a:prstGeom>
                          <a:ln>
                            <a:solidFill>
                              <a:schemeClr val="accent1"/>
                            </a:solidFill>
                          </a:ln>
                        </pic:spPr>
                      </pic:pic>
                    </a:graphicData>
                  </a:graphic>
                </wp:inline>
              </w:drawing>
            </w:r>
          </w:p>
          <w:p w:rsidR="00B00BF4" w:rsidRDefault="00B00BF4" w:rsidP="00421A04">
            <w:pPr>
              <w:pStyle w:val="ListParagraph"/>
              <w:ind w:left="0"/>
            </w:pPr>
          </w:p>
        </w:tc>
        <w:tc>
          <w:tcPr>
            <w:tcW w:w="3544" w:type="dxa"/>
          </w:tcPr>
          <w:p w:rsidR="00421A04" w:rsidRDefault="00AF466D" w:rsidP="00421A04">
            <w:pPr>
              <w:pStyle w:val="ListParagraph"/>
              <w:ind w:left="0"/>
            </w:pPr>
            <w:r>
              <w:t xml:space="preserve">Displays the distribution </w:t>
            </w:r>
            <w:r w:rsidR="00421A04">
              <w:t>of data</w:t>
            </w:r>
            <w:r>
              <w:t xml:space="preserve"> counted</w:t>
            </w:r>
            <w:r w:rsidR="00205C78">
              <w:t xml:space="preserve"> in ‘bins’.</w:t>
            </w:r>
          </w:p>
          <w:p w:rsidR="008D7EDE" w:rsidRDefault="00AF466D" w:rsidP="00421A04">
            <w:pPr>
              <w:pStyle w:val="ListParagraph"/>
              <w:ind w:left="0"/>
            </w:pPr>
            <w:r>
              <w:t>The example from HQSC shows the number of DHBs and their Gout hospitalisations per 1000 people.</w:t>
            </w:r>
          </w:p>
          <w:p w:rsidR="00137646" w:rsidRDefault="00137646" w:rsidP="00137646">
            <w:pPr>
              <w:pStyle w:val="ListParagraph"/>
              <w:ind w:left="0"/>
            </w:pPr>
            <w:r>
              <w:t xml:space="preserve">Histograms can easily be created with an </w:t>
            </w:r>
            <w:hyperlink r:id="rId14" w:history="1">
              <w:r w:rsidRPr="00137646">
                <w:rPr>
                  <w:rStyle w:val="Hyperlink"/>
                </w:rPr>
                <w:t>Excel plug-in</w:t>
              </w:r>
            </w:hyperlink>
            <w:r>
              <w:t xml:space="preserve"> for the Analysis </w:t>
            </w:r>
            <w:proofErr w:type="spellStart"/>
            <w:r>
              <w:t>ToolPak</w:t>
            </w:r>
            <w:proofErr w:type="spellEnd"/>
            <w:r>
              <w:t>.</w:t>
            </w:r>
          </w:p>
        </w:tc>
        <w:tc>
          <w:tcPr>
            <w:tcW w:w="3118" w:type="dxa"/>
          </w:tcPr>
          <w:p w:rsidR="00421A04" w:rsidRDefault="00205C78" w:rsidP="00421A04">
            <w:pPr>
              <w:pStyle w:val="ListParagraph"/>
              <w:ind w:left="0"/>
            </w:pPr>
            <w:r>
              <w:t xml:space="preserve"># </w:t>
            </w:r>
            <w:proofErr w:type="gramStart"/>
            <w:r>
              <w:t>days</w:t>
            </w:r>
            <w:proofErr w:type="gramEnd"/>
            <w:r>
              <w:t xml:space="preserve"> on waitlist. B</w:t>
            </w:r>
            <w:r w:rsidR="00CB5BEC">
              <w:t>ins might in weekly increments</w:t>
            </w:r>
          </w:p>
        </w:tc>
      </w:tr>
      <w:tr w:rsidR="00031FE2" w:rsidTr="00AF466D">
        <w:trPr>
          <w:cantSplit/>
          <w:tblHeader/>
        </w:trPr>
        <w:tc>
          <w:tcPr>
            <w:tcW w:w="3794" w:type="dxa"/>
          </w:tcPr>
          <w:p w:rsidR="00031FE2" w:rsidRDefault="00031FE2" w:rsidP="00421A04">
            <w:pPr>
              <w:pStyle w:val="ListParagraph"/>
              <w:ind w:left="0"/>
            </w:pPr>
            <w:r>
              <w:t>Pie Charts</w:t>
            </w:r>
            <w:r w:rsidR="001D48B1">
              <w:t xml:space="preserve"> </w:t>
            </w:r>
          </w:p>
          <w:p w:rsidR="00AF466D" w:rsidRDefault="00CB5BEC" w:rsidP="00421A04">
            <w:pPr>
              <w:pStyle w:val="ListParagraph"/>
              <w:ind w:left="0"/>
            </w:pPr>
            <w:r>
              <w:rPr>
                <w:noProof/>
                <w:lang w:eastAsia="en-NZ"/>
              </w:rPr>
              <w:drawing>
                <wp:inline distT="0" distB="0" distL="0" distR="0">
                  <wp:extent cx="1935480" cy="1155829"/>
                  <wp:effectExtent l="19050" t="19050" r="2667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graph.jpg"/>
                          <pic:cNvPicPr/>
                        </pic:nvPicPr>
                        <pic:blipFill>
                          <a:blip r:embed="rId15">
                            <a:extLst>
                              <a:ext uri="{28A0092B-C50C-407E-A947-70E740481C1C}">
                                <a14:useLocalDpi xmlns:a14="http://schemas.microsoft.com/office/drawing/2010/main" val="0"/>
                              </a:ext>
                            </a:extLst>
                          </a:blip>
                          <a:stretch>
                            <a:fillRect/>
                          </a:stretch>
                        </pic:blipFill>
                        <pic:spPr>
                          <a:xfrm>
                            <a:off x="0" y="0"/>
                            <a:ext cx="1939518" cy="1158240"/>
                          </a:xfrm>
                          <a:prstGeom prst="rect">
                            <a:avLst/>
                          </a:prstGeom>
                          <a:ln>
                            <a:solidFill>
                              <a:schemeClr val="accent1"/>
                            </a:solidFill>
                          </a:ln>
                        </pic:spPr>
                      </pic:pic>
                    </a:graphicData>
                  </a:graphic>
                </wp:inline>
              </w:drawing>
            </w:r>
          </w:p>
        </w:tc>
        <w:tc>
          <w:tcPr>
            <w:tcW w:w="3544" w:type="dxa"/>
          </w:tcPr>
          <w:p w:rsidR="00CB5BEC" w:rsidRDefault="00031FE2" w:rsidP="00A63375">
            <w:pPr>
              <w:pStyle w:val="ListParagraph"/>
              <w:ind w:left="0"/>
            </w:pPr>
            <w:r>
              <w:t xml:space="preserve">Displays components of a whole. </w:t>
            </w:r>
          </w:p>
          <w:p w:rsidR="00031FE2" w:rsidRDefault="00031FE2" w:rsidP="00137646">
            <w:pPr>
              <w:pStyle w:val="ListParagraph"/>
              <w:ind w:left="0"/>
            </w:pPr>
            <w:r>
              <w:t>Pie charts are discouraged and the relative components can better be reported in bar graphs. If you insist on using a pie chart, limi</w:t>
            </w:r>
            <w:r w:rsidR="00A63375">
              <w:t xml:space="preserve">t the number of slices to 5. </w:t>
            </w:r>
            <w:r w:rsidR="00AB07CB">
              <w:t>T</w:t>
            </w:r>
            <w:r w:rsidR="00A63375">
              <w:t>he most significant slice can</w:t>
            </w:r>
            <w:r w:rsidR="00AB07CB">
              <w:t xml:space="preserve"> be </w:t>
            </w:r>
            <w:r w:rsidR="00A63375">
              <w:t>highlighted, but do not use multiple shades or colours.</w:t>
            </w:r>
          </w:p>
        </w:tc>
        <w:tc>
          <w:tcPr>
            <w:tcW w:w="3118" w:type="dxa"/>
          </w:tcPr>
          <w:p w:rsidR="00031FE2" w:rsidRDefault="00CB5BEC" w:rsidP="00421A04">
            <w:pPr>
              <w:pStyle w:val="ListParagraph"/>
              <w:ind w:left="0"/>
            </w:pPr>
            <w:r>
              <w:t>Population ethnicity</w:t>
            </w:r>
          </w:p>
        </w:tc>
      </w:tr>
      <w:tr w:rsidR="00A63375" w:rsidTr="00AF466D">
        <w:trPr>
          <w:cantSplit/>
          <w:tblHeader/>
        </w:trPr>
        <w:tc>
          <w:tcPr>
            <w:tcW w:w="3794" w:type="dxa"/>
          </w:tcPr>
          <w:p w:rsidR="00421A04" w:rsidRDefault="00205C78" w:rsidP="00421A04">
            <w:pPr>
              <w:pStyle w:val="ListParagraph"/>
              <w:ind w:left="0"/>
            </w:pPr>
            <w:r>
              <w:t xml:space="preserve">Statistical Process Control </w:t>
            </w:r>
            <w:r w:rsidR="00CB5BEC">
              <w:t xml:space="preserve">(SPC) </w:t>
            </w:r>
            <w:r>
              <w:t>chart</w:t>
            </w:r>
          </w:p>
          <w:p w:rsidR="00CB5BEC" w:rsidRDefault="00CB5BEC" w:rsidP="00421A04">
            <w:pPr>
              <w:pStyle w:val="ListParagraph"/>
              <w:ind w:left="0"/>
            </w:pPr>
            <w:r>
              <w:rPr>
                <w:noProof/>
                <w:lang w:eastAsia="en-NZ"/>
              </w:rPr>
              <w:drawing>
                <wp:inline distT="0" distB="0" distL="0" distR="0" wp14:anchorId="74602A26">
                  <wp:extent cx="2049780" cy="1262996"/>
                  <wp:effectExtent l="19050" t="19050" r="26670"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4093" cy="1265653"/>
                          </a:xfrm>
                          <a:prstGeom prst="rect">
                            <a:avLst/>
                          </a:prstGeom>
                          <a:noFill/>
                          <a:ln>
                            <a:solidFill>
                              <a:schemeClr val="accent1"/>
                            </a:solidFill>
                          </a:ln>
                        </pic:spPr>
                      </pic:pic>
                    </a:graphicData>
                  </a:graphic>
                </wp:inline>
              </w:drawing>
            </w:r>
          </w:p>
          <w:p w:rsidR="00CB5BEC" w:rsidRDefault="00CB5BEC" w:rsidP="00421A04">
            <w:pPr>
              <w:pStyle w:val="ListParagraph"/>
              <w:ind w:left="0"/>
            </w:pPr>
          </w:p>
        </w:tc>
        <w:tc>
          <w:tcPr>
            <w:tcW w:w="3544" w:type="dxa"/>
          </w:tcPr>
          <w:p w:rsidR="007A4EBD" w:rsidRDefault="00205C78" w:rsidP="003E3E2B">
            <w:pPr>
              <w:pStyle w:val="ListParagraph"/>
              <w:ind w:left="0"/>
            </w:pPr>
            <w:r>
              <w:t>To monitor, control, and improv</w:t>
            </w:r>
            <w:r w:rsidR="003E3E2B">
              <w:t>e process performance over time, and indicate whether the change is statistically significant. There are many different types of SPC charts and</w:t>
            </w:r>
            <w:r w:rsidR="00CB5BEC">
              <w:t xml:space="preserve"> </w:t>
            </w:r>
            <w:r w:rsidR="007A4EBD">
              <w:t xml:space="preserve">the correct chart </w:t>
            </w:r>
            <w:r w:rsidR="00CB5BEC">
              <w:t>depends on the type of data that is being reported.</w:t>
            </w:r>
            <w:r w:rsidR="003E3E2B">
              <w:t xml:space="preserve"> SPC charts using 3 standard deviations for control limits should have at least 20 data points. If less than 20 but at least 15, use 2 standard deviations. </w:t>
            </w:r>
          </w:p>
          <w:p w:rsidR="00421A04" w:rsidRPr="003E3E2B" w:rsidRDefault="003E3E2B" w:rsidP="003E3E2B">
            <w:pPr>
              <w:pStyle w:val="ListParagraph"/>
              <w:ind w:left="0"/>
            </w:pPr>
            <w:r>
              <w:t xml:space="preserve">SPC charts report the </w:t>
            </w:r>
            <w:r w:rsidRPr="003E3E2B">
              <w:rPr>
                <w:b/>
              </w:rPr>
              <w:t>mean</w:t>
            </w:r>
            <w:r>
              <w:rPr>
                <w:b/>
              </w:rPr>
              <w:t xml:space="preserve"> </w:t>
            </w:r>
            <w:r>
              <w:t>average.</w:t>
            </w:r>
          </w:p>
        </w:tc>
        <w:tc>
          <w:tcPr>
            <w:tcW w:w="3118" w:type="dxa"/>
          </w:tcPr>
          <w:p w:rsidR="00421A04" w:rsidRDefault="003E3E2B" w:rsidP="00421A04">
            <w:pPr>
              <w:pStyle w:val="ListParagraph"/>
              <w:ind w:left="0"/>
            </w:pPr>
            <w:r>
              <w:t>Hospital admissions over time.</w:t>
            </w:r>
          </w:p>
        </w:tc>
      </w:tr>
    </w:tbl>
    <w:p w:rsidR="00421A04" w:rsidRDefault="00421A04" w:rsidP="00421A04">
      <w:pPr>
        <w:pStyle w:val="ListParagraph"/>
        <w:ind w:left="1440"/>
      </w:pPr>
    </w:p>
    <w:p w:rsidR="00421A04" w:rsidRDefault="00421A04" w:rsidP="00421A04">
      <w:pPr>
        <w:pStyle w:val="ListParagraph"/>
      </w:pPr>
    </w:p>
    <w:p w:rsidR="003E3E2B" w:rsidRPr="003E3E2B" w:rsidRDefault="00FE3A91" w:rsidP="00E96891">
      <w:r>
        <w:br w:type="page"/>
      </w:r>
      <w:r w:rsidR="00362593">
        <w:lastRenderedPageBreak/>
        <w:t xml:space="preserve"> </w:t>
      </w:r>
    </w:p>
    <w:p w:rsidR="003E3E2B" w:rsidRPr="00B45DB7" w:rsidRDefault="003E3E2B" w:rsidP="00F231D1">
      <w:pPr>
        <w:rPr>
          <w:b/>
          <w:sz w:val="24"/>
        </w:rPr>
      </w:pPr>
      <w:r w:rsidRPr="00B45DB7">
        <w:rPr>
          <w:b/>
          <w:sz w:val="24"/>
        </w:rPr>
        <w:t>Other suggestions</w:t>
      </w:r>
    </w:p>
    <w:p w:rsidR="00F231D1" w:rsidRDefault="00EE571C" w:rsidP="00F231D1">
      <w:r>
        <w:t xml:space="preserve"> </w:t>
      </w:r>
      <w:r w:rsidR="00B23F94">
        <w:t>“</w:t>
      </w:r>
      <w:r w:rsidR="00B23F94" w:rsidRPr="00F231D1">
        <w:rPr>
          <w:b/>
        </w:rPr>
        <w:t>A picture is worth 1,000 words</w:t>
      </w:r>
      <w:r w:rsidR="00B23F94">
        <w:t xml:space="preserve">.” </w:t>
      </w:r>
    </w:p>
    <w:p w:rsidR="00B23F94" w:rsidRDefault="00B23F94" w:rsidP="00F231D1">
      <w:r>
        <w:t>Every graph should tell the complete s</w:t>
      </w:r>
      <w:r w:rsidR="00D47E13">
        <w:t>tory, with titles, labels,</w:t>
      </w:r>
      <w:r>
        <w:t xml:space="preserve"> axis head</w:t>
      </w:r>
      <w:r w:rsidR="00EE571C">
        <w:t>i</w:t>
      </w:r>
      <w:r>
        <w:t>ngs and annotations telling:</w:t>
      </w:r>
    </w:p>
    <w:p w:rsidR="00B23F94" w:rsidRDefault="00B23F94" w:rsidP="00B23F94">
      <w:pPr>
        <w:pStyle w:val="ListParagraph"/>
        <w:numPr>
          <w:ilvl w:val="1"/>
          <w:numId w:val="1"/>
        </w:numPr>
      </w:pPr>
      <w:r>
        <w:t>What period of time does the data reflect?</w:t>
      </w:r>
    </w:p>
    <w:p w:rsidR="00B23F94" w:rsidRDefault="00B23F94" w:rsidP="00B23F94">
      <w:pPr>
        <w:pStyle w:val="ListParagraph"/>
        <w:numPr>
          <w:ilvl w:val="1"/>
          <w:numId w:val="1"/>
        </w:numPr>
      </w:pPr>
      <w:r>
        <w:t xml:space="preserve">What is the data source? </w:t>
      </w:r>
    </w:p>
    <w:p w:rsidR="00B23F94" w:rsidRDefault="00B23F94" w:rsidP="00B23F94">
      <w:pPr>
        <w:pStyle w:val="ListParagraph"/>
        <w:numPr>
          <w:ilvl w:val="1"/>
          <w:numId w:val="1"/>
        </w:numPr>
      </w:pPr>
      <w:r>
        <w:t>What population is being reported, what are the exceptions?</w:t>
      </w:r>
    </w:p>
    <w:p w:rsidR="00B23F94" w:rsidRDefault="00B23F94" w:rsidP="00B23F94">
      <w:pPr>
        <w:pStyle w:val="ListParagraph"/>
        <w:numPr>
          <w:ilvl w:val="1"/>
          <w:numId w:val="1"/>
        </w:numPr>
      </w:pPr>
      <w:r>
        <w:t>How much data is represented (e.g., n=x)</w:t>
      </w:r>
    </w:p>
    <w:p w:rsidR="007A4EBD" w:rsidRDefault="007A4EBD" w:rsidP="007A4EBD">
      <w:pPr>
        <w:pStyle w:val="ListParagraph"/>
        <w:ind w:left="1440"/>
      </w:pPr>
    </w:p>
    <w:p w:rsidR="00B23F94" w:rsidRDefault="00B23F94" w:rsidP="00B23F94">
      <w:pPr>
        <w:pStyle w:val="ListParagraph"/>
        <w:numPr>
          <w:ilvl w:val="0"/>
          <w:numId w:val="1"/>
        </w:numPr>
      </w:pPr>
      <w:r>
        <w:t xml:space="preserve">Choose appropriate chart settings. For example, if minutes </w:t>
      </w:r>
      <w:r w:rsidR="00137646">
        <w:t xml:space="preserve">are reported </w:t>
      </w:r>
      <w:r>
        <w:t>on the y-axis, consider settin</w:t>
      </w:r>
      <w:r w:rsidR="002C6915">
        <w:t>g the axis increments in 30, 60</w:t>
      </w:r>
      <w:r>
        <w:t xml:space="preserve">, 90, etc. </w:t>
      </w:r>
    </w:p>
    <w:p w:rsidR="00FE3A91" w:rsidRDefault="00FE3A91" w:rsidP="00B23F94">
      <w:pPr>
        <w:pStyle w:val="ListParagraph"/>
        <w:numPr>
          <w:ilvl w:val="0"/>
          <w:numId w:val="1"/>
        </w:numPr>
      </w:pPr>
      <w:r>
        <w:t>If comparing two graphs, make sure the y-axes are the same for both.</w:t>
      </w:r>
    </w:p>
    <w:p w:rsidR="00EE571C" w:rsidRDefault="00EE571C" w:rsidP="00B23F94">
      <w:pPr>
        <w:pStyle w:val="ListParagraph"/>
        <w:numPr>
          <w:ilvl w:val="0"/>
          <w:numId w:val="1"/>
        </w:numPr>
      </w:pPr>
      <w:r>
        <w:t>Use colou</w:t>
      </w:r>
      <w:r w:rsidR="007A4EBD">
        <w:t xml:space="preserve">r to accentuate </w:t>
      </w:r>
      <w:r>
        <w:t xml:space="preserve">but don’t overwhelm </w:t>
      </w:r>
      <w:r w:rsidR="00137646">
        <w:t>the</w:t>
      </w:r>
      <w:r>
        <w:t xml:space="preserve"> </w:t>
      </w:r>
      <w:r w:rsidR="00137646">
        <w:t>reader</w:t>
      </w:r>
      <w:r>
        <w:t xml:space="preserve">. </w:t>
      </w:r>
      <w:r w:rsidR="00395C79">
        <w:t>Keep it simple with</w:t>
      </w:r>
      <w:r>
        <w:t xml:space="preserve"> monochrome so </w:t>
      </w:r>
      <w:r w:rsidR="00137646">
        <w:t xml:space="preserve">the differences are still apparent </w:t>
      </w:r>
      <w:r>
        <w:t>if it</w:t>
      </w:r>
      <w:r w:rsidR="00CB5BEC">
        <w:t xml:space="preserve"> is </w:t>
      </w:r>
      <w:r>
        <w:t xml:space="preserve">printed in black and white or someone in </w:t>
      </w:r>
      <w:r w:rsidR="00137646">
        <w:t>the</w:t>
      </w:r>
      <w:r>
        <w:t xml:space="preserve"> audience is colour-blind</w:t>
      </w:r>
      <w:r w:rsidR="00BA4855">
        <w:t xml:space="preserve"> (8% men, 0.5% women)</w:t>
      </w:r>
      <w:r>
        <w:t>.</w:t>
      </w:r>
      <w:r w:rsidR="00395C79">
        <w:t xml:space="preserve"> </w:t>
      </w:r>
    </w:p>
    <w:p w:rsidR="00E01F75" w:rsidRDefault="00E01F75" w:rsidP="00CB5BEC">
      <w:pPr>
        <w:pStyle w:val="ListParagraph"/>
        <w:numPr>
          <w:ilvl w:val="0"/>
          <w:numId w:val="1"/>
        </w:numPr>
      </w:pPr>
      <w:r>
        <w:t xml:space="preserve">LESS IS MORE! Avoid grid lines </w:t>
      </w:r>
      <w:r w:rsidR="00CB5BEC">
        <w:t>and scale, or use a lighter font</w:t>
      </w:r>
    </w:p>
    <w:p w:rsidR="00B23F94" w:rsidRDefault="00B23F94" w:rsidP="00B23F94">
      <w:pPr>
        <w:pStyle w:val="ListParagraph"/>
        <w:numPr>
          <w:ilvl w:val="0"/>
          <w:numId w:val="1"/>
        </w:numPr>
      </w:pPr>
      <w:r w:rsidRPr="00EE571C">
        <w:rPr>
          <w:b/>
        </w:rPr>
        <w:t>Sense-check your graph</w:t>
      </w:r>
      <w:r>
        <w:t xml:space="preserve"> – if there is an outlier, possibly the data is an error.</w:t>
      </w:r>
      <w:r w:rsidR="00E96891">
        <w:t xml:space="preserve"> </w:t>
      </w:r>
    </w:p>
    <w:p w:rsidR="00E96891" w:rsidRDefault="00E96891" w:rsidP="007A4EBD">
      <w:pPr>
        <w:rPr>
          <w:b/>
          <w:sz w:val="24"/>
        </w:rPr>
      </w:pPr>
    </w:p>
    <w:p w:rsidR="00E96891" w:rsidRDefault="00E96891" w:rsidP="007A4EBD">
      <w:pPr>
        <w:rPr>
          <w:b/>
          <w:sz w:val="24"/>
        </w:rPr>
      </w:pPr>
      <w:r>
        <w:rPr>
          <w:b/>
          <w:sz w:val="24"/>
        </w:rPr>
        <w:t>Sources for this tip sheet</w:t>
      </w:r>
    </w:p>
    <w:p w:rsidR="00E96891" w:rsidRDefault="00E96891" w:rsidP="00E96891">
      <w:r>
        <w:t>These tips were based on books: “The Wall Street Journal Guide to Information Graphics” and “The Memory Jogger”, websites: New Zealand Heath Quality and Safety Commission (HQSC) and East London Foundation Trust (ELFT), and also wisdom collected from some amazing colleagues over more than a decade of healthcare IT and quality improvement. The chart images were obtained from HQSC, internal WDHB projects and the Internet.</w:t>
      </w:r>
    </w:p>
    <w:p w:rsidR="00E96891" w:rsidRDefault="00E96891" w:rsidP="007A4EBD">
      <w:pPr>
        <w:rPr>
          <w:b/>
          <w:sz w:val="24"/>
        </w:rPr>
      </w:pPr>
    </w:p>
    <w:p w:rsidR="007A4EBD" w:rsidRPr="00B45DB7" w:rsidRDefault="007A4EBD" w:rsidP="007A4EBD">
      <w:pPr>
        <w:rPr>
          <w:b/>
          <w:sz w:val="24"/>
        </w:rPr>
      </w:pPr>
      <w:r w:rsidRPr="00B45DB7">
        <w:rPr>
          <w:b/>
          <w:sz w:val="24"/>
        </w:rPr>
        <w:t>For more information</w:t>
      </w:r>
    </w:p>
    <w:p w:rsidR="007A4EBD" w:rsidRDefault="00E22895" w:rsidP="007A4EBD">
      <w:hyperlink r:id="rId17" w:history="1">
        <w:r w:rsidR="00B70B6A" w:rsidRPr="00EB55A3">
          <w:rPr>
            <w:rStyle w:val="Hyperlink"/>
            <w:b/>
          </w:rPr>
          <w:t>https://healthdataviz.com</w:t>
        </w:r>
      </w:hyperlink>
      <w:r w:rsidR="00B70B6A" w:rsidRPr="00B70B6A">
        <w:t xml:space="preserve"> Kathy Rowell’</w:t>
      </w:r>
      <w:r w:rsidR="00E96891">
        <w:t xml:space="preserve">s blog and newsletter provide tips on telling </w:t>
      </w:r>
      <w:r w:rsidR="00B70B6A">
        <w:t>stories</w:t>
      </w:r>
      <w:r w:rsidR="00E96891">
        <w:t xml:space="preserve"> with data.</w:t>
      </w:r>
    </w:p>
    <w:p w:rsidR="00B45DB7" w:rsidRDefault="00E22895" w:rsidP="007A4EBD">
      <w:hyperlink r:id="rId18" w:history="1">
        <w:r w:rsidR="00B45DB7" w:rsidRPr="00E96891">
          <w:rPr>
            <w:rStyle w:val="Hyperlink"/>
            <w:b/>
          </w:rPr>
          <w:t>WDHB Knowledge and Research Centre</w:t>
        </w:r>
      </w:hyperlink>
      <w:r w:rsidR="00B45DB7">
        <w:t xml:space="preserve"> (KRC) can provide advice regarding research and </w:t>
      </w:r>
      <w:r w:rsidR="00163DC4">
        <w:t xml:space="preserve">guidance </w:t>
      </w:r>
      <w:r w:rsidR="00B45DB7">
        <w:t>when ethics approval is required. KRC also has a</w:t>
      </w:r>
      <w:r w:rsidR="00B45DB7" w:rsidRPr="00B45DB7">
        <w:t xml:space="preserve"> statistician who can provide advice</w:t>
      </w:r>
      <w:r w:rsidR="00B45DB7">
        <w:rPr>
          <w:color w:val="1F497D"/>
        </w:rPr>
        <w:t>.</w:t>
      </w:r>
    </w:p>
    <w:p w:rsidR="00B70B6A" w:rsidRDefault="00E22895" w:rsidP="007A4EBD">
      <w:hyperlink r:id="rId19" w:history="1">
        <w:r w:rsidR="00B70B6A" w:rsidRPr="00E96891">
          <w:rPr>
            <w:rStyle w:val="Hyperlink"/>
            <w:b/>
          </w:rPr>
          <w:t>WDHB i3</w:t>
        </w:r>
      </w:hyperlink>
      <w:r w:rsidR="00B70B6A">
        <w:t xml:space="preserve"> </w:t>
      </w:r>
      <w:r w:rsidR="00B45DB7">
        <w:t xml:space="preserve"> data a</w:t>
      </w:r>
      <w:r w:rsidR="00137646">
        <w:t>nalysts and project managers</w:t>
      </w:r>
      <w:r w:rsidR="00B45DB7">
        <w:t xml:space="preserve"> can assist with data questions.</w:t>
      </w:r>
      <w:r w:rsidR="00163DC4">
        <w:t xml:space="preserve"> For general enquiries, email </w:t>
      </w:r>
      <w:hyperlink r:id="rId20" w:history="1">
        <w:r w:rsidR="00163DC4" w:rsidRPr="00AF229E">
          <w:rPr>
            <w:rStyle w:val="Hyperlink"/>
          </w:rPr>
          <w:t>i.3@waitematadhb.govt.nz</w:t>
        </w:r>
      </w:hyperlink>
      <w:r w:rsidR="00163DC4">
        <w:t>.</w:t>
      </w:r>
    </w:p>
    <w:p w:rsidR="00163DC4" w:rsidRPr="007A4EBD" w:rsidRDefault="00163DC4" w:rsidP="007A4EBD">
      <w:pPr>
        <w:rPr>
          <w:b/>
        </w:rPr>
      </w:pPr>
    </w:p>
    <w:p w:rsidR="00B23F94" w:rsidRDefault="00B23F94" w:rsidP="00B23F94">
      <w:pPr>
        <w:pStyle w:val="ListParagraph"/>
      </w:pPr>
    </w:p>
    <w:sectPr w:rsidR="00B23F94" w:rsidSect="00031F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66D22"/>
    <w:multiLevelType w:val="hybridMultilevel"/>
    <w:tmpl w:val="0062E7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E"/>
    <w:rsid w:val="00031FE2"/>
    <w:rsid w:val="00137646"/>
    <w:rsid w:val="00163DC4"/>
    <w:rsid w:val="00185935"/>
    <w:rsid w:val="001D48B1"/>
    <w:rsid w:val="00205C78"/>
    <w:rsid w:val="002B5708"/>
    <w:rsid w:val="002C6915"/>
    <w:rsid w:val="002E3AD0"/>
    <w:rsid w:val="00362593"/>
    <w:rsid w:val="00395C79"/>
    <w:rsid w:val="003E3E2B"/>
    <w:rsid w:val="00421A04"/>
    <w:rsid w:val="00616BCE"/>
    <w:rsid w:val="007A4EBD"/>
    <w:rsid w:val="00800A0F"/>
    <w:rsid w:val="008854EB"/>
    <w:rsid w:val="008D7EDE"/>
    <w:rsid w:val="009C5576"/>
    <w:rsid w:val="00A17A5A"/>
    <w:rsid w:val="00A63375"/>
    <w:rsid w:val="00AB07CB"/>
    <w:rsid w:val="00AF466D"/>
    <w:rsid w:val="00B00BF4"/>
    <w:rsid w:val="00B23F94"/>
    <w:rsid w:val="00B45DB7"/>
    <w:rsid w:val="00B70B6A"/>
    <w:rsid w:val="00B724C9"/>
    <w:rsid w:val="00BA4855"/>
    <w:rsid w:val="00BE4CF5"/>
    <w:rsid w:val="00C013D6"/>
    <w:rsid w:val="00CB5BEC"/>
    <w:rsid w:val="00D47E13"/>
    <w:rsid w:val="00E01F75"/>
    <w:rsid w:val="00E22895"/>
    <w:rsid w:val="00E96891"/>
    <w:rsid w:val="00EE571C"/>
    <w:rsid w:val="00F231D1"/>
    <w:rsid w:val="00FC1A30"/>
    <w:rsid w:val="00FE3A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4"/>
    <w:pPr>
      <w:ind w:left="720"/>
      <w:contextualSpacing/>
    </w:pPr>
  </w:style>
  <w:style w:type="table" w:styleId="TableGrid">
    <w:name w:val="Table Grid"/>
    <w:basedOn w:val="TableNormal"/>
    <w:uiPriority w:val="59"/>
    <w:rsid w:val="0042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D1"/>
    <w:rPr>
      <w:rFonts w:ascii="Tahoma" w:hAnsi="Tahoma" w:cs="Tahoma"/>
      <w:sz w:val="16"/>
      <w:szCs w:val="16"/>
    </w:rPr>
  </w:style>
  <w:style w:type="character" w:styleId="Hyperlink">
    <w:name w:val="Hyperlink"/>
    <w:basedOn w:val="DefaultParagraphFont"/>
    <w:uiPriority w:val="99"/>
    <w:unhideWhenUsed/>
    <w:rsid w:val="00B70B6A"/>
    <w:rPr>
      <w:color w:val="0000FF" w:themeColor="hyperlink"/>
      <w:u w:val="single"/>
    </w:rPr>
  </w:style>
  <w:style w:type="character" w:styleId="FollowedHyperlink">
    <w:name w:val="FollowedHyperlink"/>
    <w:basedOn w:val="DefaultParagraphFont"/>
    <w:uiPriority w:val="99"/>
    <w:semiHidden/>
    <w:unhideWhenUsed/>
    <w:rsid w:val="001376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94"/>
    <w:pPr>
      <w:ind w:left="720"/>
      <w:contextualSpacing/>
    </w:pPr>
  </w:style>
  <w:style w:type="table" w:styleId="TableGrid">
    <w:name w:val="Table Grid"/>
    <w:basedOn w:val="TableNormal"/>
    <w:uiPriority w:val="59"/>
    <w:rsid w:val="0042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D1"/>
    <w:rPr>
      <w:rFonts w:ascii="Tahoma" w:hAnsi="Tahoma" w:cs="Tahoma"/>
      <w:sz w:val="16"/>
      <w:szCs w:val="16"/>
    </w:rPr>
  </w:style>
  <w:style w:type="character" w:styleId="Hyperlink">
    <w:name w:val="Hyperlink"/>
    <w:basedOn w:val="DefaultParagraphFont"/>
    <w:uiPriority w:val="99"/>
    <w:unhideWhenUsed/>
    <w:rsid w:val="00B70B6A"/>
    <w:rPr>
      <w:color w:val="0000FF" w:themeColor="hyperlink"/>
      <w:u w:val="single"/>
    </w:rPr>
  </w:style>
  <w:style w:type="character" w:styleId="FollowedHyperlink">
    <w:name w:val="FollowedHyperlink"/>
    <w:basedOn w:val="DefaultParagraphFont"/>
    <w:uiPriority w:val="99"/>
    <w:semiHidden/>
    <w:unhideWhenUsed/>
    <w:rsid w:val="00137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taffnet/k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team.adhb.govt.nz/informationservices/training/customers/Document%20Catalogue/Forms/AllExcelCoutline.aspx" TargetMode="External"/><Relationship Id="rId12" Type="http://schemas.openxmlformats.org/officeDocument/2006/relationships/image" Target="media/image5.png"/><Relationship Id="rId17" Type="http://schemas.openxmlformats.org/officeDocument/2006/relationships/hyperlink" Target="https://healthdataviz.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i.3@waitematadhb.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hyperlink" Target="mailto:i.3@waitematadhb.govt.n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support.microsoft.com/en-us/office/use-the-analysis-toolpak-to-perform-complex-data-analysis-6c67ccf0-f4a9-487c-8dec-bdb5a2cefab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9D4B-EB6B-42ED-9955-B801B690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2AEF6569</Template>
  <TotalTime>0</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Corning-Davis (WDHB)</dc:creator>
  <cp:lastModifiedBy>Keith Gulayan (WDHB)</cp:lastModifiedBy>
  <cp:revision>2</cp:revision>
  <dcterms:created xsi:type="dcterms:W3CDTF">2021-07-01T23:56:00Z</dcterms:created>
  <dcterms:modified xsi:type="dcterms:W3CDTF">2021-07-01T23:56:00Z</dcterms:modified>
</cp:coreProperties>
</file>